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584D" w14:textId="705D66DF" w:rsidR="0030460D" w:rsidRPr="009A2708" w:rsidRDefault="0030460D" w:rsidP="009A2708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  <w:r w:rsidRPr="009A2708">
        <w:rPr>
          <w:rStyle w:val="wacimagecontainer"/>
          <w:rFonts w:asciiTheme="minorBidi" w:hAnsiTheme="minorBidi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81E81B" wp14:editId="41781F52">
            <wp:simplePos x="0" y="0"/>
            <wp:positionH relativeFrom="margin">
              <wp:align>right</wp:align>
            </wp:positionH>
            <wp:positionV relativeFrom="paragraph">
              <wp:posOffset>-96520</wp:posOffset>
            </wp:positionV>
            <wp:extent cx="1885950" cy="482600"/>
            <wp:effectExtent l="0" t="0" r="0" b="0"/>
            <wp:wrapNone/>
            <wp:docPr id="778138926" name="Picture 2" descr="New KR Logo_แนวน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KR Logo_แนวนอ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49DFDF" w14:textId="77777777" w:rsidR="0030460D" w:rsidRPr="009A2708" w:rsidRDefault="0030460D" w:rsidP="009A2708">
      <w:pPr>
        <w:spacing w:after="0" w:line="240" w:lineRule="auto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0F3543E5" w14:textId="5C4E74E0" w:rsidR="00B70E00" w:rsidRPr="001651FE" w:rsidRDefault="00EB7038" w:rsidP="001651FE">
      <w:pPr>
        <w:spacing w:after="0" w:line="240" w:lineRule="auto"/>
        <w:rPr>
          <w:rFonts w:asciiTheme="minorBidi" w:hAnsiTheme="minorBidi"/>
          <w:color w:val="FF0000"/>
          <w:sz w:val="32"/>
          <w:szCs w:val="32"/>
          <w:cs/>
        </w:rPr>
      </w:pPr>
      <w:r w:rsidRPr="009A2708">
        <w:rPr>
          <w:rFonts w:asciiTheme="minorBidi" w:hAnsiTheme="minorBidi"/>
          <w:b/>
          <w:bCs/>
          <w:sz w:val="32"/>
          <w:szCs w:val="32"/>
          <w:cs/>
        </w:rPr>
        <w:t>ศูนย์วิจัยกสิกรไทย</w:t>
      </w:r>
      <w:r w:rsidR="00A04DCB" w:rsidRPr="00C03023">
        <w:rPr>
          <w:rFonts w:asciiTheme="minorBidi" w:hAnsiTheme="minorBidi" w:hint="cs"/>
          <w:b/>
          <w:bCs/>
          <w:sz w:val="32"/>
          <w:szCs w:val="32"/>
          <w:cs/>
        </w:rPr>
        <w:t>ชี้</w:t>
      </w:r>
      <w:r w:rsidR="00120C4C" w:rsidRPr="009A2708">
        <w:rPr>
          <w:rFonts w:asciiTheme="minorBidi" w:hAnsiTheme="minorBidi" w:hint="cs"/>
          <w:b/>
          <w:bCs/>
          <w:sz w:val="32"/>
          <w:szCs w:val="32"/>
          <w:cs/>
        </w:rPr>
        <w:t>เศรษฐกิจ</w:t>
      </w:r>
      <w:r w:rsidR="00A04DCB" w:rsidRPr="009A2708">
        <w:rPr>
          <w:rFonts w:asciiTheme="minorBidi" w:hAnsiTheme="minorBidi" w:hint="cs"/>
          <w:b/>
          <w:bCs/>
          <w:sz w:val="32"/>
          <w:szCs w:val="32"/>
          <w:cs/>
        </w:rPr>
        <w:t>ไทยทยอยฟื้นตัวใน</w:t>
      </w:r>
      <w:r w:rsidR="00120C4C" w:rsidRPr="009A2708">
        <w:rPr>
          <w:rFonts w:asciiTheme="minorBidi" w:hAnsiTheme="minorBidi" w:hint="cs"/>
          <w:b/>
          <w:bCs/>
          <w:sz w:val="32"/>
          <w:szCs w:val="32"/>
          <w:cs/>
        </w:rPr>
        <w:t>ครึ่งหลัง</w:t>
      </w:r>
      <w:r w:rsidR="00715F39" w:rsidRPr="009A2708">
        <w:rPr>
          <w:rFonts w:asciiTheme="minorBidi" w:hAnsiTheme="minorBidi" w:hint="cs"/>
          <w:b/>
          <w:bCs/>
          <w:sz w:val="32"/>
          <w:szCs w:val="32"/>
          <w:cs/>
        </w:rPr>
        <w:t>ของปี 2569</w:t>
      </w:r>
      <w:r w:rsidR="00120C4C" w:rsidRPr="009A2708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A55B78" w:rsidRPr="009A2708">
        <w:rPr>
          <w:rFonts w:asciiTheme="minorBidi" w:hAnsiTheme="minorBidi" w:hint="cs"/>
          <w:b/>
          <w:bCs/>
          <w:sz w:val="32"/>
          <w:szCs w:val="32"/>
          <w:cs/>
        </w:rPr>
        <w:t>ตามแรงหนุนจากมาตรการรัฐ</w:t>
      </w:r>
      <w:r w:rsidR="003D04A5" w:rsidRPr="009A2708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AA09F8">
        <w:rPr>
          <w:rFonts w:asciiTheme="minorBidi" w:hAnsiTheme="minorBidi"/>
          <w:b/>
          <w:bCs/>
          <w:sz w:val="32"/>
          <w:szCs w:val="32"/>
        </w:rPr>
        <w:br/>
      </w:r>
      <w:r w:rsidR="004A6193" w:rsidRPr="009A2708">
        <w:rPr>
          <w:rFonts w:asciiTheme="minorBidi" w:hAnsiTheme="minorBidi" w:hint="cs"/>
          <w:b/>
          <w:bCs/>
          <w:sz w:val="32"/>
          <w:szCs w:val="32"/>
          <w:cs/>
        </w:rPr>
        <w:t>แต่</w:t>
      </w:r>
      <w:r w:rsidR="003D04A5" w:rsidRPr="009A2708">
        <w:rPr>
          <w:rFonts w:asciiTheme="minorBidi" w:hAnsiTheme="minorBidi" w:hint="cs"/>
          <w:b/>
          <w:bCs/>
          <w:sz w:val="32"/>
          <w:szCs w:val="32"/>
          <w:cs/>
        </w:rPr>
        <w:t>ภาคธุรกิจยัง</w:t>
      </w:r>
      <w:r w:rsidR="00A04DCB" w:rsidRPr="001651FE">
        <w:rPr>
          <w:rFonts w:asciiTheme="minorBidi" w:hAnsiTheme="minorBidi" w:hint="cs"/>
          <w:b/>
          <w:bCs/>
          <w:sz w:val="32"/>
          <w:szCs w:val="32"/>
          <w:cs/>
        </w:rPr>
        <w:t>เผชิญแรงกดดันรอบด้าน</w:t>
      </w:r>
    </w:p>
    <w:p w14:paraId="2F1AD3CC" w14:textId="77777777" w:rsidR="008F5293" w:rsidRPr="009A2708" w:rsidRDefault="008F5293" w:rsidP="009A2708">
      <w:pPr>
        <w:spacing w:after="0" w:line="240" w:lineRule="auto"/>
        <w:ind w:firstLine="720"/>
        <w:jc w:val="thaiDistribute"/>
        <w:rPr>
          <w:rFonts w:asciiTheme="minorBidi" w:hAnsiTheme="minorBidi"/>
          <w:color w:val="FF0000"/>
          <w:sz w:val="32"/>
          <w:szCs w:val="32"/>
        </w:rPr>
      </w:pPr>
    </w:p>
    <w:p w14:paraId="697C0112" w14:textId="44A1AA90" w:rsidR="004C6C1D" w:rsidRPr="00F4120C" w:rsidRDefault="004C6C1D" w:rsidP="004C6C1D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D323D7">
        <w:rPr>
          <w:rFonts w:asciiTheme="minorBidi" w:hAnsiTheme="minorBidi" w:hint="cs"/>
          <w:sz w:val="32"/>
          <w:szCs w:val="32"/>
          <w:cs/>
        </w:rPr>
        <w:t>แม้ศูนย์วิจัยกสิกรไทยจะคงประมาณการจีดีพีปี 2569 ไว้ที่ 2.0% แต่มองว่าจีดีพี</w:t>
      </w:r>
      <w:r w:rsidR="00013ACC">
        <w:rPr>
          <w:rFonts w:asciiTheme="minorBidi" w:hAnsiTheme="minorBidi" w:hint="cs"/>
          <w:sz w:val="32"/>
          <w:szCs w:val="32"/>
          <w:cs/>
        </w:rPr>
        <w:t>น่าจะ</w:t>
      </w:r>
      <w:r w:rsidRPr="00D323D7">
        <w:rPr>
          <w:rFonts w:asciiTheme="minorBidi" w:hAnsiTheme="minorBidi" w:hint="cs"/>
          <w:sz w:val="32"/>
          <w:szCs w:val="32"/>
          <w:cs/>
        </w:rPr>
        <w:t>ผ่านจุดต่ำสุดใน</w:t>
      </w:r>
      <w:r w:rsidR="00013ACC">
        <w:rPr>
          <w:rFonts w:asciiTheme="minorBidi" w:hAnsiTheme="minorBidi"/>
          <w:sz w:val="32"/>
          <w:szCs w:val="32"/>
        </w:rPr>
        <w:br/>
      </w:r>
      <w:r w:rsidRPr="00D323D7">
        <w:rPr>
          <w:rFonts w:asciiTheme="minorBidi" w:hAnsiTheme="minorBidi" w:hint="cs"/>
          <w:sz w:val="32"/>
          <w:szCs w:val="32"/>
          <w:cs/>
        </w:rPr>
        <w:t xml:space="preserve">ไตรมาส 2/2569 อย่างไรก็ตาม ราคาพลังงานที่ไม่ลดลงเร็ว จะทำให้เงินเฟ้อในช่วงครึ่งปีหลังเร่งตัวขึ้นต่อ </w:t>
      </w:r>
      <w:r w:rsidR="00013ACC">
        <w:rPr>
          <w:rFonts w:asciiTheme="minorBidi" w:hAnsiTheme="minorBidi" w:hint="cs"/>
          <w:sz w:val="32"/>
          <w:szCs w:val="32"/>
          <w:cs/>
        </w:rPr>
        <w:t>ส่งผล</w:t>
      </w:r>
      <w:r w:rsidRPr="00D323D7">
        <w:rPr>
          <w:rFonts w:asciiTheme="minorBidi" w:hAnsiTheme="minorBidi" w:hint="cs"/>
          <w:sz w:val="32"/>
          <w:szCs w:val="32"/>
          <w:cs/>
        </w:rPr>
        <w:t>ให้ค่าเฉลี่ยเงินเฟ้อทั้งปีอยู่ที่ 3.1% ขณะที่ กนง.น่าจะรอติดตามสถานการณ์และเลือกคงอัตราดอกเบี้ยนโยบายไว้ที่ 1.0% ส่วนทิศทางค่าเงินบาท อาจอ่อนค่าลงจากปัจจัยพื้นฐานของเศรษฐกิจไทย ปิดสิ้นปี 2569 ที่ 32.80 บาท จากประมาณ 32.5</w:t>
      </w:r>
      <w:r>
        <w:rPr>
          <w:rFonts w:asciiTheme="minorBidi" w:hAnsiTheme="minorBidi" w:hint="cs"/>
          <w:sz w:val="32"/>
          <w:szCs w:val="32"/>
          <w:cs/>
        </w:rPr>
        <w:t>0</w:t>
      </w:r>
      <w:r w:rsidRPr="00D323D7">
        <w:rPr>
          <w:rFonts w:asciiTheme="minorBidi" w:hAnsiTheme="minorBidi" w:hint="cs"/>
          <w:sz w:val="32"/>
          <w:szCs w:val="32"/>
          <w:cs/>
        </w:rPr>
        <w:t>-32.6</w:t>
      </w:r>
      <w:r>
        <w:rPr>
          <w:rFonts w:asciiTheme="minorBidi" w:hAnsiTheme="minorBidi" w:hint="cs"/>
          <w:sz w:val="32"/>
          <w:szCs w:val="32"/>
          <w:cs/>
        </w:rPr>
        <w:t>0</w:t>
      </w:r>
      <w:r w:rsidRPr="00D323D7">
        <w:rPr>
          <w:rFonts w:asciiTheme="minorBidi" w:hAnsiTheme="minorBidi" w:hint="cs"/>
          <w:sz w:val="32"/>
          <w:szCs w:val="32"/>
          <w:cs/>
        </w:rPr>
        <w:t xml:space="preserve"> บาทต่อดอลลาร์ฯ ในปัจจุบัน</w:t>
      </w:r>
      <w:r w:rsidRPr="00F4120C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7DFC2EC0" w14:textId="77777777" w:rsidR="00A04DCB" w:rsidRPr="009A2708" w:rsidRDefault="00A04DCB" w:rsidP="009A2708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0F0901F1" w14:textId="05D08E12" w:rsidR="00961912" w:rsidRPr="009A2708" w:rsidRDefault="00D132B2" w:rsidP="009A2708">
      <w:pPr>
        <w:spacing w:after="0" w:line="240" w:lineRule="auto"/>
        <w:ind w:firstLine="720"/>
        <w:jc w:val="thaiDistribute"/>
        <w:rPr>
          <w:rFonts w:asciiTheme="minorBidi" w:eastAsiaTheme="minorHAnsi" w:hAnsiTheme="minorBidi"/>
          <w:sz w:val="32"/>
          <w:szCs w:val="32"/>
        </w:rPr>
      </w:pPr>
      <w:r w:rsidRPr="009A2708">
        <w:rPr>
          <w:rFonts w:asciiTheme="minorBidi" w:eastAsiaTheme="minorHAnsi" w:hAnsiTheme="minorBidi"/>
          <w:b/>
          <w:bCs/>
          <w:sz w:val="32"/>
          <w:szCs w:val="32"/>
          <w:cs/>
        </w:rPr>
        <w:t>นางสาว</w:t>
      </w:r>
      <w:r w:rsidR="00961912" w:rsidRPr="009A2708">
        <w:rPr>
          <w:rFonts w:asciiTheme="minorBidi" w:eastAsiaTheme="minorHAnsi" w:hAnsiTheme="minorBidi"/>
          <w:b/>
          <w:bCs/>
          <w:sz w:val="32"/>
          <w:szCs w:val="32"/>
          <w:cs/>
        </w:rPr>
        <w:t>ณัฐพร ตรีรัตน์</w:t>
      </w:r>
      <w:proofErr w:type="spellStart"/>
      <w:r w:rsidR="00961912" w:rsidRPr="009A2708">
        <w:rPr>
          <w:rFonts w:asciiTheme="minorBidi" w:eastAsiaTheme="minorHAnsi" w:hAnsiTheme="minorBidi"/>
          <w:b/>
          <w:bCs/>
          <w:sz w:val="32"/>
          <w:szCs w:val="32"/>
          <w:cs/>
        </w:rPr>
        <w:t>ศิ</w:t>
      </w:r>
      <w:proofErr w:type="spellEnd"/>
      <w:r w:rsidR="00961912" w:rsidRPr="009A2708">
        <w:rPr>
          <w:rFonts w:asciiTheme="minorBidi" w:eastAsiaTheme="minorHAnsi" w:hAnsiTheme="minorBidi"/>
          <w:b/>
          <w:bCs/>
          <w:sz w:val="32"/>
          <w:szCs w:val="32"/>
          <w:cs/>
        </w:rPr>
        <w:t xml:space="preserve">ริกุล รองกรรมการผู้จัดการ บริษัท ศูนย์วิจัยกสิกรไทย จำกัด </w:t>
      </w:r>
      <w:r w:rsidR="00A04DCB" w:rsidRPr="001651FE">
        <w:rPr>
          <w:rFonts w:asciiTheme="minorBidi" w:eastAsiaTheme="minorHAnsi" w:hAnsiTheme="minorBidi"/>
          <w:sz w:val="32"/>
          <w:szCs w:val="32"/>
          <w:cs/>
        </w:rPr>
        <w:t>เปิดเผย</w:t>
      </w:r>
      <w:r w:rsidR="00961912" w:rsidRPr="001651FE">
        <w:rPr>
          <w:rFonts w:asciiTheme="minorBidi" w:eastAsiaTheme="minorHAnsi" w:hAnsiTheme="minorBidi"/>
          <w:sz w:val="32"/>
          <w:szCs w:val="32"/>
          <w:cs/>
        </w:rPr>
        <w:t>ว่า</w:t>
      </w:r>
      <w:r w:rsidR="00961912" w:rsidRPr="009A2708">
        <w:rPr>
          <w:rFonts w:asciiTheme="minorBidi" w:eastAsiaTheme="minorHAnsi" w:hAnsiTheme="minorBidi"/>
          <w:b/>
          <w:bCs/>
          <w:sz w:val="32"/>
          <w:szCs w:val="32"/>
          <w:cs/>
        </w:rPr>
        <w:t xml:space="preserve"> </w:t>
      </w:r>
      <w:r w:rsidR="00961912" w:rsidRPr="001651FE">
        <w:rPr>
          <w:rFonts w:asciiTheme="minorBidi" w:eastAsiaTheme="minorHAnsi" w:hAnsiTheme="minorBidi"/>
          <w:sz w:val="32"/>
          <w:szCs w:val="32"/>
          <w:cs/>
        </w:rPr>
        <w:t>ทิศทางเศรษฐกิจไทยน่าจะผ่านจุดต่ำสุดในช่วงไตรมาส 2/2569 และทยอยฟื้นตัวในช่วงครึ่งปีหลัง</w:t>
      </w:r>
      <w:r w:rsidR="00961912" w:rsidRPr="009A2708">
        <w:rPr>
          <w:rFonts w:asciiTheme="minorBidi" w:eastAsiaTheme="minorHAnsi" w:hAnsiTheme="minorBidi"/>
          <w:sz w:val="32"/>
          <w:szCs w:val="32"/>
          <w:cs/>
        </w:rPr>
        <w:t xml:space="preserve"> โดยเฉพาะใน</w:t>
      </w:r>
      <w:r w:rsidR="00241CB4">
        <w:rPr>
          <w:rFonts w:asciiTheme="minorBidi" w:eastAsiaTheme="minorHAnsi" w:hAnsiTheme="minorBidi"/>
          <w:sz w:val="32"/>
          <w:szCs w:val="32"/>
        </w:rPr>
        <w:br/>
      </w:r>
      <w:r w:rsidR="00961912" w:rsidRPr="009A2708">
        <w:rPr>
          <w:rFonts w:asciiTheme="minorBidi" w:eastAsiaTheme="minorHAnsi" w:hAnsiTheme="minorBidi"/>
          <w:sz w:val="32"/>
          <w:szCs w:val="32"/>
          <w:cs/>
        </w:rPr>
        <w:t xml:space="preserve">ไตรมาส 3/2569 จากแรงหนุนของมาตรการภาครัฐ ในขณะที่ความเสี่ยงเศรษฐกิจยังอยู่ที่ความไม่แน่นอนจากมาตรการภาษีของสหรัฐฯ </w:t>
      </w:r>
      <w:r w:rsidR="00126222" w:rsidRPr="009A2708">
        <w:rPr>
          <w:rFonts w:asciiTheme="minorBidi" w:eastAsiaTheme="minorHAnsi" w:hAnsiTheme="minorBidi"/>
          <w:sz w:val="32"/>
          <w:szCs w:val="32"/>
          <w:cs/>
        </w:rPr>
        <w:t>ซึ่ง</w:t>
      </w:r>
      <w:r w:rsidR="00961912" w:rsidRPr="009A2708">
        <w:rPr>
          <w:rFonts w:asciiTheme="minorBidi" w:eastAsiaTheme="minorHAnsi" w:hAnsiTheme="minorBidi"/>
          <w:sz w:val="32"/>
          <w:szCs w:val="32"/>
          <w:cs/>
        </w:rPr>
        <w:t>อาจกระทบต่อ</w:t>
      </w:r>
      <w:r w:rsidR="00126222" w:rsidRPr="009A2708">
        <w:rPr>
          <w:rFonts w:asciiTheme="minorBidi" w:eastAsiaTheme="minorHAnsi" w:hAnsiTheme="minorBidi"/>
          <w:sz w:val="32"/>
          <w:szCs w:val="32"/>
          <w:cs/>
        </w:rPr>
        <w:t>ภาค</w:t>
      </w:r>
      <w:r w:rsidR="00961912" w:rsidRPr="009A2708">
        <w:rPr>
          <w:rFonts w:asciiTheme="minorBidi" w:eastAsiaTheme="minorHAnsi" w:hAnsiTheme="minorBidi"/>
          <w:sz w:val="32"/>
          <w:szCs w:val="32"/>
          <w:cs/>
        </w:rPr>
        <w:t xml:space="preserve">การส่งออกของไทยในช่วงที่เหลือของปี ทั้งนี้ แม้ความขัดแย้งอิหร่านจะได้ข้อยุติ แต่ราคาพลังงานโลกยังคงไม่ลดลงเร็วมากนัก ทำให้การส่งผ่านต้นทุนราคาผู้ผลิตไปยังตะกร้าสินค้าผู้บริโภคจะยังคงมีต่อเนื่อง โดยจะยังเห็นเงินเฟ้อทั่วไปเร่งตัวสูงสุดในไตรมาส 3-4 ของปี </w:t>
      </w:r>
    </w:p>
    <w:p w14:paraId="7FC0D734" w14:textId="7D31951D" w:rsidR="00B054EE" w:rsidRPr="009A2708" w:rsidRDefault="00126222" w:rsidP="009A2708">
      <w:pPr>
        <w:pStyle w:val="NormalWeb"/>
        <w:spacing w:before="0" w:beforeAutospacing="0" w:after="0" w:afterAutospacing="0"/>
        <w:ind w:firstLine="720"/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1651FE">
        <w:rPr>
          <w:rFonts w:asciiTheme="minorBidi" w:eastAsiaTheme="minorHAnsi" w:hAnsiTheme="minorBidi" w:cstheme="minorBidi"/>
          <w:sz w:val="32"/>
          <w:szCs w:val="32"/>
          <w:cs/>
        </w:rPr>
        <w:t xml:space="preserve">ด้าน </w:t>
      </w:r>
      <w:r w:rsidR="00D132B2" w:rsidRPr="009A2708">
        <w:rPr>
          <w:rFonts w:asciiTheme="minorBidi" w:hAnsiTheme="minorBidi" w:cs="Cordia New"/>
          <w:b/>
          <w:bCs/>
          <w:sz w:val="32"/>
          <w:szCs w:val="32"/>
          <w:cs/>
        </w:rPr>
        <w:t>นางสาว</w:t>
      </w:r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>เก</w:t>
      </w:r>
      <w:proofErr w:type="spellStart"/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>วลิน</w:t>
      </w:r>
      <w:proofErr w:type="spellEnd"/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 xml:space="preserve"> หวัง</w:t>
      </w:r>
      <w:proofErr w:type="spellStart"/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>พิชญ</w:t>
      </w:r>
      <w:proofErr w:type="spellEnd"/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 xml:space="preserve">สุข รองกรรมการผู้จัดการ </w:t>
      </w:r>
      <w:bookmarkStart w:id="0" w:name="_Hlk232434996"/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 xml:space="preserve">บริษัท ศูนย์วิจัยกสิกรไทย จำกัด </w:t>
      </w:r>
      <w:bookmarkEnd w:id="0"/>
      <w:r w:rsidR="00B9426A" w:rsidRPr="001651FE">
        <w:rPr>
          <w:rFonts w:asciiTheme="minorBidi" w:hAnsiTheme="minorBidi" w:cs="Cordia New"/>
          <w:sz w:val="32"/>
          <w:szCs w:val="32"/>
          <w:cs/>
        </w:rPr>
        <w:t>กล่าวว่า ในช่วงครึ่งปีหลังจะเห็นผลกระทบจากสงครามในตะวันออกกลางที่กระทบภาคธุรกิจชัดเจนขึ้น</w:t>
      </w:r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แม้มีสัญญาณบวกแต่กว่าสถานการณ์จะเป็นปกติยังต้องใช้เวลา โดยการผลิตสินค้าส่วนใหญ่จะแผ่วลง (</w:t>
      </w:r>
      <w:r w:rsidR="00B9426A" w:rsidRPr="009A2708">
        <w:rPr>
          <w:rFonts w:asciiTheme="minorBidi" w:hAnsiTheme="minorBidi" w:cstheme="minorBidi"/>
          <w:sz w:val="32"/>
          <w:szCs w:val="32"/>
        </w:rPr>
        <w:t xml:space="preserve">YoY) 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หลักๆ จากการแบกรับต้นทุนพลังงานและวัตถุดิบ</w:t>
      </w:r>
      <w:proofErr w:type="spellStart"/>
      <w:r w:rsidR="00B9426A" w:rsidRPr="009A2708">
        <w:rPr>
          <w:rFonts w:asciiTheme="minorBidi" w:hAnsiTheme="minorBidi" w:cs="Cordia New"/>
          <w:sz w:val="32"/>
          <w:szCs w:val="32"/>
          <w:cs/>
        </w:rPr>
        <w:t>ปิ</w:t>
      </w:r>
      <w:proofErr w:type="spellEnd"/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โตรเคมีที่สูงขึ้น ผลจากภาษีสหรัฐฯ และการแข่งขันกับสินค้านำเข้า 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ส่งผล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ให้ดัชนีผลผลิตอุตสาหกรรม (</w:t>
      </w:r>
      <w:r w:rsidR="00B9426A" w:rsidRPr="009A2708">
        <w:rPr>
          <w:rFonts w:asciiTheme="minorBidi" w:hAnsiTheme="minorBidi" w:cstheme="minorBidi"/>
          <w:sz w:val="32"/>
          <w:szCs w:val="32"/>
        </w:rPr>
        <w:t xml:space="preserve">MPI) 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หดตัวเป็นปีที่ 4 ที่ -0.5% ขณะเดียวกัน การปรับลดเที่ยวบินที่ยังเกิดขึ้น จะกระทบธุรกิจท่องเที่ยวโดยเฉพาะใน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ช่วง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ไตรมาส 3 ก่อนที่การเป็นเจ้าภาพจัดงานระดับโลกจะช่วยหนุนการฟื้นตัวในไตรมาสสุดท้าย </w:t>
      </w:r>
      <w:r w:rsidR="00241CB4">
        <w:rPr>
          <w:rFonts w:asciiTheme="minorBidi" w:hAnsiTheme="minorBidi" w:cs="Cordia New"/>
          <w:sz w:val="32"/>
          <w:szCs w:val="32"/>
        </w:rPr>
        <w:br/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โดยคาดว่า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จำนวนนักท่องเที่ยวต่างชาติเที่ยวไทย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ทั้งปี</w:t>
      </w:r>
      <w:r w:rsidR="000F35DD" w:rsidRPr="001651F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0F35DD" w:rsidRPr="001651FE">
        <w:rPr>
          <w:rFonts w:asciiTheme="minorBidi" w:hAnsiTheme="minorBidi" w:cs="Cordia New"/>
          <w:sz w:val="32"/>
          <w:szCs w:val="32"/>
        </w:rPr>
        <w:t xml:space="preserve">2569 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จะอยู่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ที่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ประมาณ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 30 ล้านคน แม้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ยัง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มี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โอกาสเพิ่มได้</w:t>
      </w:r>
      <w:r w:rsidR="00B9426A" w:rsidRPr="009A2708">
        <w:rPr>
          <w:rFonts w:asciiTheme="minorBidi" w:hAnsiTheme="minorBidi" w:cstheme="minorBidi"/>
          <w:sz w:val="32"/>
          <w:szCs w:val="32"/>
        </w:rPr>
        <w:t xml:space="preserve"> 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แต่ยัง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ต่ำกว่าระดับ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 33 ล้านคนในปีก่อน </w:t>
      </w:r>
      <w:r w:rsidR="00B054EE" w:rsidRPr="009A2708">
        <w:rPr>
          <w:rFonts w:asciiTheme="minorBidi" w:hAnsiTheme="minorBidi" w:cs="Cordia New"/>
          <w:sz w:val="32"/>
          <w:szCs w:val="32"/>
          <w:cs/>
        </w:rPr>
        <w:t>เนื่องจาก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การเพิ่มขึ้นของนักท่องเที่ยว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จาก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จีน 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อาจ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ไม่พอชดเชยตลาด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นักท่องเที่ยว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ระยะไกลส่วนใหญ่ที่ลดลง </w:t>
      </w:r>
    </w:p>
    <w:p w14:paraId="27738ABE" w14:textId="78D38964" w:rsidR="00A04DCB" w:rsidRPr="001651FE" w:rsidRDefault="00B054EE" w:rsidP="001651FE">
      <w:pPr>
        <w:ind w:firstLine="720"/>
        <w:jc w:val="thaiDistribute"/>
        <w:rPr>
          <w:sz w:val="32"/>
          <w:szCs w:val="32"/>
          <w:lang w:eastAsia="zh-CN"/>
        </w:rPr>
      </w:pPr>
      <w:r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>ขณะที่</w:t>
      </w:r>
      <w:r w:rsidR="00126222" w:rsidRPr="009A2708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D132B2" w:rsidRPr="009A2708">
        <w:rPr>
          <w:rFonts w:asciiTheme="minorBidi" w:hAnsiTheme="minorBidi" w:cs="Cordia New"/>
          <w:b/>
          <w:bCs/>
          <w:sz w:val="32"/>
          <w:szCs w:val="32"/>
          <w:cs/>
        </w:rPr>
        <w:t>นางสาว</w:t>
      </w:r>
      <w:r w:rsidR="00B9426A" w:rsidRPr="009A2708">
        <w:rPr>
          <w:rFonts w:asciiTheme="minorBidi" w:hAnsiTheme="minorBidi" w:cs="Cordia New"/>
          <w:b/>
          <w:bCs/>
          <w:sz w:val="32"/>
          <w:szCs w:val="32"/>
          <w:cs/>
        </w:rPr>
        <w:t xml:space="preserve">ธัญญลักษณ์ วัชระชัยสุรพล รองกรรมการผู้จัดการ </w:t>
      </w:r>
      <w:r w:rsidR="00126222" w:rsidRPr="009A2708">
        <w:rPr>
          <w:rFonts w:asciiTheme="minorBidi" w:hAnsiTheme="minorBidi" w:cs="Cordia New"/>
          <w:b/>
          <w:bCs/>
          <w:sz w:val="32"/>
          <w:szCs w:val="32"/>
          <w:cs/>
        </w:rPr>
        <w:t xml:space="preserve">บริษัท ศูนย์วิจัยกสิกรไทย จำกัด </w:t>
      </w:r>
      <w:r w:rsidR="00126222"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>กล่าว</w:t>
      </w:r>
      <w:r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>เพิ่มเติม</w:t>
      </w:r>
      <w:r w:rsidR="00B9426A"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>ว่า</w:t>
      </w:r>
      <w:r w:rsidR="00D31538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B9426A"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>แนวโน้มสินเชื่อ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ของ</w:t>
      </w:r>
      <w:r w:rsidR="00B9426A"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>ระบบธนาคารพาณิชย์ไทยในช่วงครึ่งปีหลังมีโอกาสฟื้นตัว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อย่าง</w:t>
      </w:r>
      <w:r w:rsidR="00B9426A"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 xml:space="preserve">จำกัด 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โดยแม้ศูนย์วิจัยกสิกรไทยจะปรับตัวเลขประมาณการสินเชื่อ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ทั้ง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ปี 2569 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จาก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เดิม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ที่คาด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ว่าจะหดตัว -0.7% มาเป็นการขยายตัวเล็กน้อยที่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ราว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 0.5% แต่ก็เป็นการสะท้อนแรงส่งจากการเติบโตของสินเชื่อที่ขับเคลื่อนจากสินเชื่อภาครัฐ </w:t>
      </w:r>
      <w:r w:rsidR="00FC4CA9" w:rsidRPr="009A2708">
        <w:rPr>
          <w:rFonts w:asciiTheme="minorBidi" w:hAnsiTheme="minorBidi" w:cs="Cordia New"/>
          <w:sz w:val="32"/>
          <w:szCs w:val="32"/>
          <w:cs/>
        </w:rPr>
        <w:t xml:space="preserve">และธุรกิจรายใหญ่ 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มากกว่า</w:t>
      </w:r>
      <w:r w:rsidR="00FC4CA9" w:rsidRPr="009A2708">
        <w:rPr>
          <w:rFonts w:asciiTheme="minorBidi" w:hAnsiTheme="minorBidi" w:cs="Cordia New"/>
          <w:sz w:val="32"/>
          <w:szCs w:val="32"/>
          <w:cs/>
        </w:rPr>
        <w:t>รายย่อย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 นอกจากนี้ ประเด็น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ที่ต้องติดตาม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เพิ่มเติมสำหรับภาคธุรกิจ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 xml:space="preserve"> ได้แก่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 ต้นทุน</w:t>
      </w:r>
      <w:r w:rsidR="00CC6AEC" w:rsidRPr="009A2708">
        <w:rPr>
          <w:rFonts w:asciiTheme="minorBidi" w:hAnsiTheme="minorBidi" w:cs="Cordia New"/>
          <w:sz w:val="32"/>
          <w:szCs w:val="32"/>
          <w:cs/>
        </w:rPr>
        <w:t>การระดมทุนที่</w:t>
      </w:r>
      <w:r w:rsidR="00B9645B" w:rsidRPr="009A2708">
        <w:rPr>
          <w:rFonts w:asciiTheme="minorBidi" w:hAnsiTheme="minorBidi" w:cs="Cordia New"/>
          <w:sz w:val="32"/>
          <w:szCs w:val="32"/>
          <w:cs/>
        </w:rPr>
        <w:t>ยังมีแนวโน้ม</w:t>
      </w:r>
      <w:r w:rsidR="00CC6AEC" w:rsidRPr="009A2708">
        <w:rPr>
          <w:rFonts w:asciiTheme="minorBidi" w:hAnsiTheme="minorBidi" w:cs="Cordia New"/>
          <w:sz w:val="32"/>
          <w:szCs w:val="32"/>
          <w:cs/>
        </w:rPr>
        <w:t xml:space="preserve">ทรงตัวสูง 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และ</w:t>
      </w:r>
      <w:r w:rsidR="0072433B" w:rsidRPr="009A2708">
        <w:rPr>
          <w:rFonts w:asciiTheme="minorBidi" w:hAnsiTheme="minorBidi" w:cs="Cordia New"/>
          <w:sz w:val="32"/>
          <w:szCs w:val="32"/>
          <w:cs/>
        </w:rPr>
        <w:t>ประเด็น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>ความสำเร็จในการระดมทุนผ่านตลาดหุ้นกู้ ตลอดจนปัญหาเอ็นพีแอลของระบบ</w:t>
      </w:r>
      <w:r w:rsidR="00244875" w:rsidRPr="001651FE">
        <w:rPr>
          <w:rFonts w:asciiTheme="minorBidi" w:eastAsia="Times New Roman" w:hAnsiTheme="minorBidi" w:cs="Cordia New"/>
          <w:kern w:val="0"/>
          <w:sz w:val="32"/>
          <w:szCs w:val="32"/>
          <w:cs/>
          <w14:ligatures w14:val="none"/>
        </w:rPr>
        <w:t>ธนาคาร</w:t>
      </w:r>
      <w:r w:rsidR="00B9426A" w:rsidRPr="009A2708">
        <w:rPr>
          <w:rFonts w:asciiTheme="minorBidi" w:hAnsiTheme="minorBidi" w:cs="Cordia New"/>
          <w:sz w:val="32"/>
          <w:szCs w:val="32"/>
          <w:cs/>
        </w:rPr>
        <w:t xml:space="preserve">ไทยที่ปัจจุบันอาศัยการปรับโครงสร้างหนี้และบริหารจัดการหนี้เชิงรุกในการประคองภาพรวมเอ็นพีแอลไม่ให้ถดถอยลงเร็ว </w:t>
      </w:r>
    </w:p>
    <w:sectPr w:rsidR="00A04DCB" w:rsidRPr="001651FE" w:rsidSect="009A2708">
      <w:footerReference w:type="default" r:id="rId12"/>
      <w:pgSz w:w="11906" w:h="16838"/>
      <w:pgMar w:top="568" w:right="849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5B5E" w14:textId="77777777" w:rsidR="008A3E34" w:rsidRDefault="008A3E34" w:rsidP="00F73D01">
      <w:pPr>
        <w:spacing w:after="0" w:line="240" w:lineRule="auto"/>
      </w:pPr>
      <w:r>
        <w:separator/>
      </w:r>
    </w:p>
  </w:endnote>
  <w:endnote w:type="continuationSeparator" w:id="0">
    <w:p w14:paraId="49A55064" w14:textId="77777777" w:rsidR="008A3E34" w:rsidRDefault="008A3E34" w:rsidP="00F7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C23EA" w14:textId="5542F490" w:rsidR="00EC0D11" w:rsidRDefault="00EC0D11">
    <w:pPr>
      <w:pStyle w:val="Footer"/>
      <w:jc w:val="right"/>
    </w:pPr>
  </w:p>
  <w:p w14:paraId="77503394" w14:textId="77777777" w:rsidR="00F73D01" w:rsidRDefault="00F7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BE46" w14:textId="77777777" w:rsidR="008A3E34" w:rsidRDefault="008A3E34" w:rsidP="00F73D01">
      <w:pPr>
        <w:spacing w:after="0" w:line="240" w:lineRule="auto"/>
      </w:pPr>
      <w:r>
        <w:separator/>
      </w:r>
    </w:p>
  </w:footnote>
  <w:footnote w:type="continuationSeparator" w:id="0">
    <w:p w14:paraId="0161D5A3" w14:textId="77777777" w:rsidR="008A3E34" w:rsidRDefault="008A3E34" w:rsidP="00F73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7CCC"/>
    <w:multiLevelType w:val="multilevel"/>
    <w:tmpl w:val="F928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74840"/>
    <w:multiLevelType w:val="multilevel"/>
    <w:tmpl w:val="29668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36975"/>
    <w:multiLevelType w:val="hybridMultilevel"/>
    <w:tmpl w:val="EE76C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907D06"/>
    <w:multiLevelType w:val="hybridMultilevel"/>
    <w:tmpl w:val="571AE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9965649">
    <w:abstractNumId w:val="0"/>
  </w:num>
  <w:num w:numId="2" w16cid:durableId="2107650103">
    <w:abstractNumId w:val="2"/>
  </w:num>
  <w:num w:numId="3" w16cid:durableId="805244951">
    <w:abstractNumId w:val="1"/>
  </w:num>
  <w:num w:numId="4" w16cid:durableId="699280351">
    <w:abstractNumId w:val="2"/>
  </w:num>
  <w:num w:numId="5" w16cid:durableId="146888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35"/>
    <w:rsid w:val="00004683"/>
    <w:rsid w:val="00013185"/>
    <w:rsid w:val="00013ACC"/>
    <w:rsid w:val="000151A6"/>
    <w:rsid w:val="0001698C"/>
    <w:rsid w:val="000208A1"/>
    <w:rsid w:val="000239E0"/>
    <w:rsid w:val="00027A7E"/>
    <w:rsid w:val="0003158B"/>
    <w:rsid w:val="00031E90"/>
    <w:rsid w:val="00032254"/>
    <w:rsid w:val="00034030"/>
    <w:rsid w:val="000428E7"/>
    <w:rsid w:val="00043902"/>
    <w:rsid w:val="000476E4"/>
    <w:rsid w:val="00056895"/>
    <w:rsid w:val="00064B85"/>
    <w:rsid w:val="000775B6"/>
    <w:rsid w:val="00077D97"/>
    <w:rsid w:val="000852D7"/>
    <w:rsid w:val="00085D04"/>
    <w:rsid w:val="00093957"/>
    <w:rsid w:val="000A071C"/>
    <w:rsid w:val="000A2461"/>
    <w:rsid w:val="000B0A9A"/>
    <w:rsid w:val="000B2310"/>
    <w:rsid w:val="000B54CD"/>
    <w:rsid w:val="000B5FCD"/>
    <w:rsid w:val="000C0E6D"/>
    <w:rsid w:val="000C55F1"/>
    <w:rsid w:val="000D50CF"/>
    <w:rsid w:val="000D5C77"/>
    <w:rsid w:val="000D6540"/>
    <w:rsid w:val="000E5C27"/>
    <w:rsid w:val="000F0AA3"/>
    <w:rsid w:val="000F0F24"/>
    <w:rsid w:val="000F2010"/>
    <w:rsid w:val="000F216C"/>
    <w:rsid w:val="000F35DD"/>
    <w:rsid w:val="000F43A4"/>
    <w:rsid w:val="000F6810"/>
    <w:rsid w:val="00102485"/>
    <w:rsid w:val="00106809"/>
    <w:rsid w:val="00111C9C"/>
    <w:rsid w:val="0011217D"/>
    <w:rsid w:val="00112D20"/>
    <w:rsid w:val="00113426"/>
    <w:rsid w:val="00115049"/>
    <w:rsid w:val="00120553"/>
    <w:rsid w:val="00120C4C"/>
    <w:rsid w:val="00126222"/>
    <w:rsid w:val="00127A43"/>
    <w:rsid w:val="00133E8A"/>
    <w:rsid w:val="0013436E"/>
    <w:rsid w:val="0014160D"/>
    <w:rsid w:val="001439C9"/>
    <w:rsid w:val="0014646E"/>
    <w:rsid w:val="00151CF9"/>
    <w:rsid w:val="001651FE"/>
    <w:rsid w:val="0016649C"/>
    <w:rsid w:val="0017081E"/>
    <w:rsid w:val="00170F95"/>
    <w:rsid w:val="00175B39"/>
    <w:rsid w:val="00180B07"/>
    <w:rsid w:val="00180D4D"/>
    <w:rsid w:val="00181AEB"/>
    <w:rsid w:val="001866DA"/>
    <w:rsid w:val="00190C3F"/>
    <w:rsid w:val="001923B5"/>
    <w:rsid w:val="001970FF"/>
    <w:rsid w:val="001A1CE1"/>
    <w:rsid w:val="001A31EC"/>
    <w:rsid w:val="001B04CE"/>
    <w:rsid w:val="001B0FCF"/>
    <w:rsid w:val="001B61B9"/>
    <w:rsid w:val="001C00CF"/>
    <w:rsid w:val="001C22E1"/>
    <w:rsid w:val="001C3015"/>
    <w:rsid w:val="001C70AE"/>
    <w:rsid w:val="001D0A87"/>
    <w:rsid w:val="001D359C"/>
    <w:rsid w:val="001E010B"/>
    <w:rsid w:val="001E0C17"/>
    <w:rsid w:val="001E7B89"/>
    <w:rsid w:val="001E7C0D"/>
    <w:rsid w:val="001F1432"/>
    <w:rsid w:val="001F37FF"/>
    <w:rsid w:val="001F4BD2"/>
    <w:rsid w:val="001F4C7E"/>
    <w:rsid w:val="00203546"/>
    <w:rsid w:val="00204BEC"/>
    <w:rsid w:val="00204C3C"/>
    <w:rsid w:val="00211066"/>
    <w:rsid w:val="0022065A"/>
    <w:rsid w:val="002212F1"/>
    <w:rsid w:val="00223419"/>
    <w:rsid w:val="002257D1"/>
    <w:rsid w:val="0022648B"/>
    <w:rsid w:val="00231EB7"/>
    <w:rsid w:val="00232E38"/>
    <w:rsid w:val="00233329"/>
    <w:rsid w:val="00241CB4"/>
    <w:rsid w:val="00244875"/>
    <w:rsid w:val="0024509C"/>
    <w:rsid w:val="002452B2"/>
    <w:rsid w:val="00247358"/>
    <w:rsid w:val="00247360"/>
    <w:rsid w:val="002826A3"/>
    <w:rsid w:val="00282805"/>
    <w:rsid w:val="002835BA"/>
    <w:rsid w:val="002843DE"/>
    <w:rsid w:val="00284498"/>
    <w:rsid w:val="00286303"/>
    <w:rsid w:val="00297942"/>
    <w:rsid w:val="002A2DCB"/>
    <w:rsid w:val="002A65CE"/>
    <w:rsid w:val="002A703B"/>
    <w:rsid w:val="002B4E95"/>
    <w:rsid w:val="002B50BB"/>
    <w:rsid w:val="002B665D"/>
    <w:rsid w:val="002B7271"/>
    <w:rsid w:val="002C112A"/>
    <w:rsid w:val="002C1F7E"/>
    <w:rsid w:val="002C303A"/>
    <w:rsid w:val="002C3F45"/>
    <w:rsid w:val="002C65A0"/>
    <w:rsid w:val="002C7356"/>
    <w:rsid w:val="002C7B89"/>
    <w:rsid w:val="002D584E"/>
    <w:rsid w:val="002E3C0D"/>
    <w:rsid w:val="002E4FD7"/>
    <w:rsid w:val="002E6498"/>
    <w:rsid w:val="002E65C8"/>
    <w:rsid w:val="002E6C33"/>
    <w:rsid w:val="003004D3"/>
    <w:rsid w:val="00303D13"/>
    <w:rsid w:val="0030460D"/>
    <w:rsid w:val="00304A35"/>
    <w:rsid w:val="00312DAF"/>
    <w:rsid w:val="003147D5"/>
    <w:rsid w:val="00315E03"/>
    <w:rsid w:val="00322DC2"/>
    <w:rsid w:val="0033078C"/>
    <w:rsid w:val="00334556"/>
    <w:rsid w:val="00336CBD"/>
    <w:rsid w:val="003460D0"/>
    <w:rsid w:val="00346383"/>
    <w:rsid w:val="00351D24"/>
    <w:rsid w:val="00352416"/>
    <w:rsid w:val="00357842"/>
    <w:rsid w:val="00357FE3"/>
    <w:rsid w:val="003611E5"/>
    <w:rsid w:val="00362BDE"/>
    <w:rsid w:val="00366931"/>
    <w:rsid w:val="00366D3D"/>
    <w:rsid w:val="003670AD"/>
    <w:rsid w:val="00372630"/>
    <w:rsid w:val="003726EE"/>
    <w:rsid w:val="00375C10"/>
    <w:rsid w:val="0037642F"/>
    <w:rsid w:val="003867B6"/>
    <w:rsid w:val="00386D3D"/>
    <w:rsid w:val="003918B6"/>
    <w:rsid w:val="00391900"/>
    <w:rsid w:val="003A3276"/>
    <w:rsid w:val="003A3ED4"/>
    <w:rsid w:val="003A5692"/>
    <w:rsid w:val="003A7A9D"/>
    <w:rsid w:val="003B08A9"/>
    <w:rsid w:val="003B1320"/>
    <w:rsid w:val="003B1D11"/>
    <w:rsid w:val="003B23EB"/>
    <w:rsid w:val="003C6BA9"/>
    <w:rsid w:val="003C6BB2"/>
    <w:rsid w:val="003D04A5"/>
    <w:rsid w:val="003D263F"/>
    <w:rsid w:val="003D2D97"/>
    <w:rsid w:val="003D6056"/>
    <w:rsid w:val="003D7184"/>
    <w:rsid w:val="003E2AEF"/>
    <w:rsid w:val="003E2DCB"/>
    <w:rsid w:val="003E4660"/>
    <w:rsid w:val="003E4B36"/>
    <w:rsid w:val="003E5C77"/>
    <w:rsid w:val="003F07EA"/>
    <w:rsid w:val="003F081D"/>
    <w:rsid w:val="003F235D"/>
    <w:rsid w:val="003F3B8F"/>
    <w:rsid w:val="00400040"/>
    <w:rsid w:val="00405440"/>
    <w:rsid w:val="00410235"/>
    <w:rsid w:val="004201F6"/>
    <w:rsid w:val="004203F2"/>
    <w:rsid w:val="00424CD3"/>
    <w:rsid w:val="00425626"/>
    <w:rsid w:val="004302AE"/>
    <w:rsid w:val="00430625"/>
    <w:rsid w:val="00430C9B"/>
    <w:rsid w:val="00440850"/>
    <w:rsid w:val="00442021"/>
    <w:rsid w:val="004424FE"/>
    <w:rsid w:val="00445A02"/>
    <w:rsid w:val="00446881"/>
    <w:rsid w:val="00451433"/>
    <w:rsid w:val="00452288"/>
    <w:rsid w:val="00453F08"/>
    <w:rsid w:val="00463895"/>
    <w:rsid w:val="004644D4"/>
    <w:rsid w:val="00471767"/>
    <w:rsid w:val="004719C4"/>
    <w:rsid w:val="00476C9A"/>
    <w:rsid w:val="004804AD"/>
    <w:rsid w:val="0048283F"/>
    <w:rsid w:val="00484AE9"/>
    <w:rsid w:val="00490558"/>
    <w:rsid w:val="0049136C"/>
    <w:rsid w:val="0049286D"/>
    <w:rsid w:val="00492B48"/>
    <w:rsid w:val="004931D1"/>
    <w:rsid w:val="00495931"/>
    <w:rsid w:val="004A3238"/>
    <w:rsid w:val="004A3C12"/>
    <w:rsid w:val="004A47FC"/>
    <w:rsid w:val="004A6193"/>
    <w:rsid w:val="004B09B2"/>
    <w:rsid w:val="004B4099"/>
    <w:rsid w:val="004B5EE5"/>
    <w:rsid w:val="004B6A28"/>
    <w:rsid w:val="004C3752"/>
    <w:rsid w:val="004C58BD"/>
    <w:rsid w:val="004C6C1D"/>
    <w:rsid w:val="004F2C14"/>
    <w:rsid w:val="004F3F38"/>
    <w:rsid w:val="004F7275"/>
    <w:rsid w:val="00504002"/>
    <w:rsid w:val="00505F53"/>
    <w:rsid w:val="00512948"/>
    <w:rsid w:val="00514399"/>
    <w:rsid w:val="00514EE1"/>
    <w:rsid w:val="00517B42"/>
    <w:rsid w:val="00520374"/>
    <w:rsid w:val="00521A60"/>
    <w:rsid w:val="00521B22"/>
    <w:rsid w:val="00523766"/>
    <w:rsid w:val="0052420A"/>
    <w:rsid w:val="00524E01"/>
    <w:rsid w:val="00525099"/>
    <w:rsid w:val="00533F21"/>
    <w:rsid w:val="005356D6"/>
    <w:rsid w:val="005358FE"/>
    <w:rsid w:val="0053747B"/>
    <w:rsid w:val="00540E53"/>
    <w:rsid w:val="005423D9"/>
    <w:rsid w:val="0054502C"/>
    <w:rsid w:val="005468C7"/>
    <w:rsid w:val="00547F38"/>
    <w:rsid w:val="005537FC"/>
    <w:rsid w:val="005567B4"/>
    <w:rsid w:val="00561BF8"/>
    <w:rsid w:val="005649DE"/>
    <w:rsid w:val="00566177"/>
    <w:rsid w:val="00574F10"/>
    <w:rsid w:val="00576D53"/>
    <w:rsid w:val="00576F6A"/>
    <w:rsid w:val="005820DD"/>
    <w:rsid w:val="00585DC1"/>
    <w:rsid w:val="005A0691"/>
    <w:rsid w:val="005A1321"/>
    <w:rsid w:val="005A48F4"/>
    <w:rsid w:val="005A797C"/>
    <w:rsid w:val="005B1D53"/>
    <w:rsid w:val="005B1E77"/>
    <w:rsid w:val="005B2261"/>
    <w:rsid w:val="005B4027"/>
    <w:rsid w:val="005B4130"/>
    <w:rsid w:val="005C1EC1"/>
    <w:rsid w:val="005C6105"/>
    <w:rsid w:val="005D4863"/>
    <w:rsid w:val="005D4904"/>
    <w:rsid w:val="005D5695"/>
    <w:rsid w:val="005D62DF"/>
    <w:rsid w:val="005D64DD"/>
    <w:rsid w:val="005D7463"/>
    <w:rsid w:val="005E4988"/>
    <w:rsid w:val="005F22E5"/>
    <w:rsid w:val="005F2CE7"/>
    <w:rsid w:val="005F775A"/>
    <w:rsid w:val="005F78A5"/>
    <w:rsid w:val="00601DF7"/>
    <w:rsid w:val="0060499D"/>
    <w:rsid w:val="00605004"/>
    <w:rsid w:val="0060678B"/>
    <w:rsid w:val="006074B1"/>
    <w:rsid w:val="00607768"/>
    <w:rsid w:val="00611838"/>
    <w:rsid w:val="006118F7"/>
    <w:rsid w:val="006141EE"/>
    <w:rsid w:val="00614FB5"/>
    <w:rsid w:val="0061573B"/>
    <w:rsid w:val="00622B81"/>
    <w:rsid w:val="00623818"/>
    <w:rsid w:val="00623ACA"/>
    <w:rsid w:val="0063343C"/>
    <w:rsid w:val="006375D7"/>
    <w:rsid w:val="00640698"/>
    <w:rsid w:val="0064202E"/>
    <w:rsid w:val="0064326C"/>
    <w:rsid w:val="0064785B"/>
    <w:rsid w:val="0065127C"/>
    <w:rsid w:val="0065769F"/>
    <w:rsid w:val="00660D64"/>
    <w:rsid w:val="00661D88"/>
    <w:rsid w:val="006638E8"/>
    <w:rsid w:val="00665407"/>
    <w:rsid w:val="00676757"/>
    <w:rsid w:val="006800AD"/>
    <w:rsid w:val="00683607"/>
    <w:rsid w:val="00683C06"/>
    <w:rsid w:val="00683D1D"/>
    <w:rsid w:val="00684F4A"/>
    <w:rsid w:val="00687354"/>
    <w:rsid w:val="006924EE"/>
    <w:rsid w:val="00693608"/>
    <w:rsid w:val="0069695C"/>
    <w:rsid w:val="006A1817"/>
    <w:rsid w:val="006A29A0"/>
    <w:rsid w:val="006A5CF1"/>
    <w:rsid w:val="006B110B"/>
    <w:rsid w:val="006B2800"/>
    <w:rsid w:val="006B3546"/>
    <w:rsid w:val="006C181A"/>
    <w:rsid w:val="006C29C0"/>
    <w:rsid w:val="006C5B89"/>
    <w:rsid w:val="006C6232"/>
    <w:rsid w:val="006E414E"/>
    <w:rsid w:val="006E55BA"/>
    <w:rsid w:val="006E6B3B"/>
    <w:rsid w:val="006F038A"/>
    <w:rsid w:val="006F1D05"/>
    <w:rsid w:val="006F1FBF"/>
    <w:rsid w:val="006F2094"/>
    <w:rsid w:val="006F2572"/>
    <w:rsid w:val="006F3829"/>
    <w:rsid w:val="006F5590"/>
    <w:rsid w:val="0070147C"/>
    <w:rsid w:val="007057A4"/>
    <w:rsid w:val="00715F39"/>
    <w:rsid w:val="0072433B"/>
    <w:rsid w:val="007259CC"/>
    <w:rsid w:val="00732072"/>
    <w:rsid w:val="00732B59"/>
    <w:rsid w:val="0073614B"/>
    <w:rsid w:val="00736FE6"/>
    <w:rsid w:val="00753378"/>
    <w:rsid w:val="00755135"/>
    <w:rsid w:val="00757C09"/>
    <w:rsid w:val="00760F83"/>
    <w:rsid w:val="00760FB4"/>
    <w:rsid w:val="00761714"/>
    <w:rsid w:val="0076284D"/>
    <w:rsid w:val="007729B4"/>
    <w:rsid w:val="007741C9"/>
    <w:rsid w:val="0077542D"/>
    <w:rsid w:val="0077707D"/>
    <w:rsid w:val="00782C8B"/>
    <w:rsid w:val="0079131E"/>
    <w:rsid w:val="00792940"/>
    <w:rsid w:val="0079355E"/>
    <w:rsid w:val="00794116"/>
    <w:rsid w:val="00795693"/>
    <w:rsid w:val="00795EF2"/>
    <w:rsid w:val="00797168"/>
    <w:rsid w:val="007A00A3"/>
    <w:rsid w:val="007A057F"/>
    <w:rsid w:val="007A14DA"/>
    <w:rsid w:val="007A33EC"/>
    <w:rsid w:val="007B1F98"/>
    <w:rsid w:val="007B61B6"/>
    <w:rsid w:val="007C082F"/>
    <w:rsid w:val="007C3350"/>
    <w:rsid w:val="007C4D25"/>
    <w:rsid w:val="007C6A90"/>
    <w:rsid w:val="007D0804"/>
    <w:rsid w:val="007D0BFA"/>
    <w:rsid w:val="007D279D"/>
    <w:rsid w:val="007E143A"/>
    <w:rsid w:val="007E5492"/>
    <w:rsid w:val="007E6CA1"/>
    <w:rsid w:val="007F13CC"/>
    <w:rsid w:val="007F151A"/>
    <w:rsid w:val="007F2D6C"/>
    <w:rsid w:val="007F366C"/>
    <w:rsid w:val="007F42D6"/>
    <w:rsid w:val="007F6EBD"/>
    <w:rsid w:val="007F75CA"/>
    <w:rsid w:val="00800F4B"/>
    <w:rsid w:val="00801768"/>
    <w:rsid w:val="00806D30"/>
    <w:rsid w:val="00811BF0"/>
    <w:rsid w:val="0081436D"/>
    <w:rsid w:val="00814C4C"/>
    <w:rsid w:val="008167BB"/>
    <w:rsid w:val="00820CB0"/>
    <w:rsid w:val="00824216"/>
    <w:rsid w:val="00825332"/>
    <w:rsid w:val="00826296"/>
    <w:rsid w:val="00826598"/>
    <w:rsid w:val="00832100"/>
    <w:rsid w:val="00832623"/>
    <w:rsid w:val="008344F8"/>
    <w:rsid w:val="00834563"/>
    <w:rsid w:val="00842290"/>
    <w:rsid w:val="00847209"/>
    <w:rsid w:val="008472AD"/>
    <w:rsid w:val="00850D39"/>
    <w:rsid w:val="00861CDF"/>
    <w:rsid w:val="00864D63"/>
    <w:rsid w:val="00870963"/>
    <w:rsid w:val="00874D99"/>
    <w:rsid w:val="008836B6"/>
    <w:rsid w:val="00884B66"/>
    <w:rsid w:val="00890E98"/>
    <w:rsid w:val="008924B9"/>
    <w:rsid w:val="008937C0"/>
    <w:rsid w:val="00895454"/>
    <w:rsid w:val="00896561"/>
    <w:rsid w:val="00897139"/>
    <w:rsid w:val="008A3E34"/>
    <w:rsid w:val="008B3156"/>
    <w:rsid w:val="008B365C"/>
    <w:rsid w:val="008B3FE8"/>
    <w:rsid w:val="008B7AC9"/>
    <w:rsid w:val="008C13F0"/>
    <w:rsid w:val="008C70DD"/>
    <w:rsid w:val="008D3F70"/>
    <w:rsid w:val="008E022B"/>
    <w:rsid w:val="008E33E5"/>
    <w:rsid w:val="008E43B9"/>
    <w:rsid w:val="008E67EB"/>
    <w:rsid w:val="008E7850"/>
    <w:rsid w:val="008E7DB3"/>
    <w:rsid w:val="008F03A2"/>
    <w:rsid w:val="008F3B5E"/>
    <w:rsid w:val="008F4E74"/>
    <w:rsid w:val="008F5293"/>
    <w:rsid w:val="008F545F"/>
    <w:rsid w:val="008F7066"/>
    <w:rsid w:val="00900A55"/>
    <w:rsid w:val="00903A0F"/>
    <w:rsid w:val="00906241"/>
    <w:rsid w:val="00906928"/>
    <w:rsid w:val="009137EC"/>
    <w:rsid w:val="0091657E"/>
    <w:rsid w:val="009210DF"/>
    <w:rsid w:val="009276B4"/>
    <w:rsid w:val="009305B6"/>
    <w:rsid w:val="00930B23"/>
    <w:rsid w:val="00933AB3"/>
    <w:rsid w:val="00933C02"/>
    <w:rsid w:val="009353C9"/>
    <w:rsid w:val="009412CD"/>
    <w:rsid w:val="00942883"/>
    <w:rsid w:val="00947D72"/>
    <w:rsid w:val="0095136A"/>
    <w:rsid w:val="009542D4"/>
    <w:rsid w:val="009578BD"/>
    <w:rsid w:val="0096065A"/>
    <w:rsid w:val="0096065E"/>
    <w:rsid w:val="00961912"/>
    <w:rsid w:val="00961DFB"/>
    <w:rsid w:val="00966817"/>
    <w:rsid w:val="0097016E"/>
    <w:rsid w:val="0097394A"/>
    <w:rsid w:val="00974E9D"/>
    <w:rsid w:val="009930AA"/>
    <w:rsid w:val="009949CB"/>
    <w:rsid w:val="009A2708"/>
    <w:rsid w:val="009A3431"/>
    <w:rsid w:val="009B01F5"/>
    <w:rsid w:val="009B51F5"/>
    <w:rsid w:val="009B7869"/>
    <w:rsid w:val="009C61E3"/>
    <w:rsid w:val="009C795C"/>
    <w:rsid w:val="009D16BA"/>
    <w:rsid w:val="009E0253"/>
    <w:rsid w:val="009E0AFE"/>
    <w:rsid w:val="009E2FDA"/>
    <w:rsid w:val="009F0F87"/>
    <w:rsid w:val="009F1AA6"/>
    <w:rsid w:val="009F2CF0"/>
    <w:rsid w:val="009F351C"/>
    <w:rsid w:val="009F5CC8"/>
    <w:rsid w:val="009F5DD0"/>
    <w:rsid w:val="009F6C85"/>
    <w:rsid w:val="00A03A66"/>
    <w:rsid w:val="00A04DCB"/>
    <w:rsid w:val="00A05449"/>
    <w:rsid w:val="00A12829"/>
    <w:rsid w:val="00A15430"/>
    <w:rsid w:val="00A174D1"/>
    <w:rsid w:val="00A2252F"/>
    <w:rsid w:val="00A23A88"/>
    <w:rsid w:val="00A23D09"/>
    <w:rsid w:val="00A3310B"/>
    <w:rsid w:val="00A34833"/>
    <w:rsid w:val="00A34BDB"/>
    <w:rsid w:val="00A35441"/>
    <w:rsid w:val="00A41CF5"/>
    <w:rsid w:val="00A43A12"/>
    <w:rsid w:val="00A44865"/>
    <w:rsid w:val="00A44FCE"/>
    <w:rsid w:val="00A45D59"/>
    <w:rsid w:val="00A46835"/>
    <w:rsid w:val="00A468A8"/>
    <w:rsid w:val="00A5411F"/>
    <w:rsid w:val="00A5471F"/>
    <w:rsid w:val="00A55B78"/>
    <w:rsid w:val="00A60737"/>
    <w:rsid w:val="00A62EE5"/>
    <w:rsid w:val="00A65D65"/>
    <w:rsid w:val="00A741A6"/>
    <w:rsid w:val="00A75D22"/>
    <w:rsid w:val="00A84037"/>
    <w:rsid w:val="00A851DC"/>
    <w:rsid w:val="00A866C3"/>
    <w:rsid w:val="00A87D7A"/>
    <w:rsid w:val="00A910A2"/>
    <w:rsid w:val="00A922AD"/>
    <w:rsid w:val="00A9487A"/>
    <w:rsid w:val="00AA0047"/>
    <w:rsid w:val="00AA09F8"/>
    <w:rsid w:val="00AA2060"/>
    <w:rsid w:val="00AA757A"/>
    <w:rsid w:val="00AB0C75"/>
    <w:rsid w:val="00AB23E3"/>
    <w:rsid w:val="00AB5423"/>
    <w:rsid w:val="00AB5F86"/>
    <w:rsid w:val="00AC0E7B"/>
    <w:rsid w:val="00AC1521"/>
    <w:rsid w:val="00AC4400"/>
    <w:rsid w:val="00AC75E1"/>
    <w:rsid w:val="00AD3615"/>
    <w:rsid w:val="00AD554C"/>
    <w:rsid w:val="00AD7DCA"/>
    <w:rsid w:val="00AE1971"/>
    <w:rsid w:val="00AE3531"/>
    <w:rsid w:val="00AE4E14"/>
    <w:rsid w:val="00AF2C22"/>
    <w:rsid w:val="00AF4A46"/>
    <w:rsid w:val="00AF4DF6"/>
    <w:rsid w:val="00AF6012"/>
    <w:rsid w:val="00B00E7C"/>
    <w:rsid w:val="00B01BD6"/>
    <w:rsid w:val="00B054EE"/>
    <w:rsid w:val="00B07E7C"/>
    <w:rsid w:val="00B121C3"/>
    <w:rsid w:val="00B15086"/>
    <w:rsid w:val="00B1742F"/>
    <w:rsid w:val="00B238E4"/>
    <w:rsid w:val="00B2597A"/>
    <w:rsid w:val="00B275A0"/>
    <w:rsid w:val="00B2782F"/>
    <w:rsid w:val="00B428D5"/>
    <w:rsid w:val="00B42A36"/>
    <w:rsid w:val="00B43464"/>
    <w:rsid w:val="00B43A00"/>
    <w:rsid w:val="00B4604C"/>
    <w:rsid w:val="00B47F10"/>
    <w:rsid w:val="00B52B25"/>
    <w:rsid w:val="00B52E47"/>
    <w:rsid w:val="00B565EE"/>
    <w:rsid w:val="00B70E00"/>
    <w:rsid w:val="00B714EA"/>
    <w:rsid w:val="00B73DE4"/>
    <w:rsid w:val="00B73F2B"/>
    <w:rsid w:val="00B74863"/>
    <w:rsid w:val="00B774E3"/>
    <w:rsid w:val="00B80870"/>
    <w:rsid w:val="00B826AF"/>
    <w:rsid w:val="00B83871"/>
    <w:rsid w:val="00B83E12"/>
    <w:rsid w:val="00B8582B"/>
    <w:rsid w:val="00B87E0D"/>
    <w:rsid w:val="00B9189D"/>
    <w:rsid w:val="00B9426A"/>
    <w:rsid w:val="00B94605"/>
    <w:rsid w:val="00B95133"/>
    <w:rsid w:val="00B95A09"/>
    <w:rsid w:val="00B9645B"/>
    <w:rsid w:val="00B96C39"/>
    <w:rsid w:val="00B9737B"/>
    <w:rsid w:val="00BA093E"/>
    <w:rsid w:val="00BA1D2A"/>
    <w:rsid w:val="00BA3893"/>
    <w:rsid w:val="00BA4346"/>
    <w:rsid w:val="00BB002F"/>
    <w:rsid w:val="00BB0525"/>
    <w:rsid w:val="00BB6DA7"/>
    <w:rsid w:val="00BC2359"/>
    <w:rsid w:val="00BC657B"/>
    <w:rsid w:val="00BC7A12"/>
    <w:rsid w:val="00BD0319"/>
    <w:rsid w:val="00BD1824"/>
    <w:rsid w:val="00BD2C78"/>
    <w:rsid w:val="00BE316B"/>
    <w:rsid w:val="00BF0BCD"/>
    <w:rsid w:val="00BF12DF"/>
    <w:rsid w:val="00BF26EB"/>
    <w:rsid w:val="00BF5FC3"/>
    <w:rsid w:val="00C14651"/>
    <w:rsid w:val="00C15891"/>
    <w:rsid w:val="00C229AE"/>
    <w:rsid w:val="00C23ADF"/>
    <w:rsid w:val="00C25D7B"/>
    <w:rsid w:val="00C27155"/>
    <w:rsid w:val="00C301DD"/>
    <w:rsid w:val="00C32E53"/>
    <w:rsid w:val="00C37CBF"/>
    <w:rsid w:val="00C41331"/>
    <w:rsid w:val="00C41C76"/>
    <w:rsid w:val="00C43D22"/>
    <w:rsid w:val="00C43E95"/>
    <w:rsid w:val="00C452C4"/>
    <w:rsid w:val="00C4695B"/>
    <w:rsid w:val="00C56054"/>
    <w:rsid w:val="00C5749B"/>
    <w:rsid w:val="00C62834"/>
    <w:rsid w:val="00C737E2"/>
    <w:rsid w:val="00C7479D"/>
    <w:rsid w:val="00C7509B"/>
    <w:rsid w:val="00C81DB2"/>
    <w:rsid w:val="00C82D6C"/>
    <w:rsid w:val="00C837A6"/>
    <w:rsid w:val="00C841C1"/>
    <w:rsid w:val="00C84258"/>
    <w:rsid w:val="00C87175"/>
    <w:rsid w:val="00C87808"/>
    <w:rsid w:val="00C879F8"/>
    <w:rsid w:val="00CB4BFB"/>
    <w:rsid w:val="00CB6670"/>
    <w:rsid w:val="00CB72FD"/>
    <w:rsid w:val="00CB793C"/>
    <w:rsid w:val="00CC26AA"/>
    <w:rsid w:val="00CC373F"/>
    <w:rsid w:val="00CC49DB"/>
    <w:rsid w:val="00CC6AEC"/>
    <w:rsid w:val="00CD47B9"/>
    <w:rsid w:val="00CE5559"/>
    <w:rsid w:val="00CE643F"/>
    <w:rsid w:val="00CE7629"/>
    <w:rsid w:val="00CE7D99"/>
    <w:rsid w:val="00CF17CD"/>
    <w:rsid w:val="00CF1A12"/>
    <w:rsid w:val="00CF1D0A"/>
    <w:rsid w:val="00CF5857"/>
    <w:rsid w:val="00CF6823"/>
    <w:rsid w:val="00CF7453"/>
    <w:rsid w:val="00D00397"/>
    <w:rsid w:val="00D01666"/>
    <w:rsid w:val="00D07E0C"/>
    <w:rsid w:val="00D12E9A"/>
    <w:rsid w:val="00D132B2"/>
    <w:rsid w:val="00D135AC"/>
    <w:rsid w:val="00D15740"/>
    <w:rsid w:val="00D1738A"/>
    <w:rsid w:val="00D22CAF"/>
    <w:rsid w:val="00D27A32"/>
    <w:rsid w:val="00D3058D"/>
    <w:rsid w:val="00D31538"/>
    <w:rsid w:val="00D3345A"/>
    <w:rsid w:val="00D41759"/>
    <w:rsid w:val="00D4656C"/>
    <w:rsid w:val="00D50565"/>
    <w:rsid w:val="00D54384"/>
    <w:rsid w:val="00D55E1D"/>
    <w:rsid w:val="00D61187"/>
    <w:rsid w:val="00D615CF"/>
    <w:rsid w:val="00D67E79"/>
    <w:rsid w:val="00D7016A"/>
    <w:rsid w:val="00D7082E"/>
    <w:rsid w:val="00D71925"/>
    <w:rsid w:val="00D726A6"/>
    <w:rsid w:val="00D73254"/>
    <w:rsid w:val="00D74D76"/>
    <w:rsid w:val="00D75CA1"/>
    <w:rsid w:val="00D800D8"/>
    <w:rsid w:val="00D821CE"/>
    <w:rsid w:val="00D8270A"/>
    <w:rsid w:val="00D84C2F"/>
    <w:rsid w:val="00D85F2C"/>
    <w:rsid w:val="00D8713B"/>
    <w:rsid w:val="00D91F7A"/>
    <w:rsid w:val="00D93A8C"/>
    <w:rsid w:val="00D94184"/>
    <w:rsid w:val="00DA2A66"/>
    <w:rsid w:val="00DA78EE"/>
    <w:rsid w:val="00DA7FFE"/>
    <w:rsid w:val="00DB3ED0"/>
    <w:rsid w:val="00DB565A"/>
    <w:rsid w:val="00DB601C"/>
    <w:rsid w:val="00DD0DF3"/>
    <w:rsid w:val="00DD1EB4"/>
    <w:rsid w:val="00DD6A04"/>
    <w:rsid w:val="00DE0F4D"/>
    <w:rsid w:val="00DF16C6"/>
    <w:rsid w:val="00DF2B4F"/>
    <w:rsid w:val="00DF3C42"/>
    <w:rsid w:val="00DF47CE"/>
    <w:rsid w:val="00E01028"/>
    <w:rsid w:val="00E146F0"/>
    <w:rsid w:val="00E153DF"/>
    <w:rsid w:val="00E16B5D"/>
    <w:rsid w:val="00E257E4"/>
    <w:rsid w:val="00E273F7"/>
    <w:rsid w:val="00E274CE"/>
    <w:rsid w:val="00E32282"/>
    <w:rsid w:val="00E35DFD"/>
    <w:rsid w:val="00E35FF1"/>
    <w:rsid w:val="00E36A03"/>
    <w:rsid w:val="00E36EDF"/>
    <w:rsid w:val="00E42025"/>
    <w:rsid w:val="00E45321"/>
    <w:rsid w:val="00E45640"/>
    <w:rsid w:val="00E459D1"/>
    <w:rsid w:val="00E472C1"/>
    <w:rsid w:val="00E5068D"/>
    <w:rsid w:val="00E54EE2"/>
    <w:rsid w:val="00E577F0"/>
    <w:rsid w:val="00E61317"/>
    <w:rsid w:val="00E66560"/>
    <w:rsid w:val="00E734E7"/>
    <w:rsid w:val="00E753DB"/>
    <w:rsid w:val="00E84C16"/>
    <w:rsid w:val="00E84DCB"/>
    <w:rsid w:val="00E85906"/>
    <w:rsid w:val="00E97197"/>
    <w:rsid w:val="00EA21A9"/>
    <w:rsid w:val="00EA3BA0"/>
    <w:rsid w:val="00EA6CE5"/>
    <w:rsid w:val="00EA7169"/>
    <w:rsid w:val="00EA729D"/>
    <w:rsid w:val="00EB12BB"/>
    <w:rsid w:val="00EB1702"/>
    <w:rsid w:val="00EB2701"/>
    <w:rsid w:val="00EB5371"/>
    <w:rsid w:val="00EB59DA"/>
    <w:rsid w:val="00EB5A03"/>
    <w:rsid w:val="00EB5EA6"/>
    <w:rsid w:val="00EB7038"/>
    <w:rsid w:val="00EB704C"/>
    <w:rsid w:val="00EC010B"/>
    <w:rsid w:val="00EC0D11"/>
    <w:rsid w:val="00EC5AF1"/>
    <w:rsid w:val="00EC6D2C"/>
    <w:rsid w:val="00ED4E3C"/>
    <w:rsid w:val="00EF0FF3"/>
    <w:rsid w:val="00EF1FFE"/>
    <w:rsid w:val="00EF4CF1"/>
    <w:rsid w:val="00EF78F7"/>
    <w:rsid w:val="00F01A66"/>
    <w:rsid w:val="00F0267B"/>
    <w:rsid w:val="00F035DD"/>
    <w:rsid w:val="00F11E80"/>
    <w:rsid w:val="00F12E10"/>
    <w:rsid w:val="00F157A5"/>
    <w:rsid w:val="00F2243F"/>
    <w:rsid w:val="00F22B83"/>
    <w:rsid w:val="00F2486F"/>
    <w:rsid w:val="00F266BB"/>
    <w:rsid w:val="00F26A32"/>
    <w:rsid w:val="00F26C29"/>
    <w:rsid w:val="00F30607"/>
    <w:rsid w:val="00F31F2B"/>
    <w:rsid w:val="00F320B4"/>
    <w:rsid w:val="00F364DD"/>
    <w:rsid w:val="00F37967"/>
    <w:rsid w:val="00F4120C"/>
    <w:rsid w:val="00F41AFC"/>
    <w:rsid w:val="00F4342C"/>
    <w:rsid w:val="00F43AFE"/>
    <w:rsid w:val="00F465F2"/>
    <w:rsid w:val="00F47AE5"/>
    <w:rsid w:val="00F56DAA"/>
    <w:rsid w:val="00F60801"/>
    <w:rsid w:val="00F62C63"/>
    <w:rsid w:val="00F652EE"/>
    <w:rsid w:val="00F67737"/>
    <w:rsid w:val="00F72849"/>
    <w:rsid w:val="00F73074"/>
    <w:rsid w:val="00F73D01"/>
    <w:rsid w:val="00F80B94"/>
    <w:rsid w:val="00F82002"/>
    <w:rsid w:val="00F93B9C"/>
    <w:rsid w:val="00F95EFA"/>
    <w:rsid w:val="00F961D6"/>
    <w:rsid w:val="00FA0444"/>
    <w:rsid w:val="00FA14F4"/>
    <w:rsid w:val="00FA34A9"/>
    <w:rsid w:val="00FA41BA"/>
    <w:rsid w:val="00FB4EC8"/>
    <w:rsid w:val="00FB5EE0"/>
    <w:rsid w:val="00FC10A3"/>
    <w:rsid w:val="00FC3475"/>
    <w:rsid w:val="00FC3E65"/>
    <w:rsid w:val="00FC4CA9"/>
    <w:rsid w:val="00FC76D1"/>
    <w:rsid w:val="00FE2236"/>
    <w:rsid w:val="00FE6A7A"/>
    <w:rsid w:val="00FE6B50"/>
    <w:rsid w:val="00FF176D"/>
    <w:rsid w:val="00FF22AD"/>
    <w:rsid w:val="6C7CB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4A822"/>
  <w15:chartTrackingRefBased/>
  <w15:docId w15:val="{C70897C1-24D7-42A2-AEEC-B625677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21A9"/>
    <w:pPr>
      <w:spacing w:after="0" w:line="240" w:lineRule="auto"/>
    </w:pPr>
  </w:style>
  <w:style w:type="character" w:customStyle="1" w:styleId="wacimagecontainer">
    <w:name w:val="wacimagecontainer"/>
    <w:basedOn w:val="DefaultParagraphFont"/>
    <w:rsid w:val="008E7DB3"/>
  </w:style>
  <w:style w:type="paragraph" w:customStyle="1" w:styleId="xmsonormal">
    <w:name w:val="x_msonormal"/>
    <w:basedOn w:val="Normal"/>
    <w:rsid w:val="0082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D01"/>
  </w:style>
  <w:style w:type="paragraph" w:styleId="Footer">
    <w:name w:val="footer"/>
    <w:basedOn w:val="Normal"/>
    <w:link w:val="FooterChar"/>
    <w:uiPriority w:val="99"/>
    <w:unhideWhenUsed/>
    <w:rsid w:val="00F73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D01"/>
  </w:style>
  <w:style w:type="paragraph" w:styleId="NormalWeb">
    <w:name w:val="Normal (Web)"/>
    <w:basedOn w:val="Normal"/>
    <w:uiPriority w:val="99"/>
    <w:unhideWhenUsed/>
    <w:rsid w:val="00F0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8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02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5116E73270D48B17976D2D66EFF84" ma:contentTypeVersion="2" ma:contentTypeDescription="Create a new document." ma:contentTypeScope="" ma:versionID="3fea76ac482fd77af5bb477729a77b69">
  <xsd:schema xmlns:xsd="http://www.w3.org/2001/XMLSchema" xmlns:xs="http://www.w3.org/2001/XMLSchema" xmlns:p="http://schemas.microsoft.com/office/2006/metadata/properties" xmlns:ns1="http://schemas.microsoft.com/sharepoint/v3" xmlns:ns2="111d5a7d-d7c6-4639-8fdf-5b7d0b770966" targetNamespace="http://schemas.microsoft.com/office/2006/metadata/properties" ma:root="true" ma:fieldsID="13b24790f4c27bf5be4466d06334a28b" ns1:_="" ns2:_="">
    <xsd:import namespace="http://schemas.microsoft.com/sharepoint/v3"/>
    <xsd:import namespace="111d5a7d-d7c6-4639-8fdf-5b7d0b77096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d5a7d-d7c6-4639-8fdf-5b7d0b77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83CB5-1AA6-41F6-828D-BC1FC99B2D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58FB2-D1BA-4300-96D2-D412F4F774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96A5B9-0664-4E78-A08F-3DDE394B3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2A250-19F5-4E28-AE82-5D73CDDCE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Kasikornbank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Rosawan Chanchenchop</dc:creator>
  <cp:keywords/>
  <dc:description/>
  <cp:lastModifiedBy>Songpol Chutipongpattanakul</cp:lastModifiedBy>
  <cp:revision>10</cp:revision>
  <cp:lastPrinted>2026-06-15T13:55:00Z</cp:lastPrinted>
  <dcterms:created xsi:type="dcterms:W3CDTF">2026-06-15T14:10:00Z</dcterms:created>
  <dcterms:modified xsi:type="dcterms:W3CDTF">2026-06-16T01:45:00Z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0x010100DAE5116E73270D48B17976D2D66EFF84</vt:lpwstr>
  </property>
</Properties>
</file>